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D1" w:rsidRDefault="006C1DD1" w:rsidP="006C1DD1">
      <w:pPr>
        <w:pStyle w:val="Tekstpodstawowy"/>
        <w:ind w:firstLine="426"/>
        <w:jc w:val="center"/>
        <w:rPr>
          <w:b/>
        </w:rPr>
      </w:pPr>
      <w:bookmarkStart w:id="0" w:name="_GoBack"/>
      <w:bookmarkEnd w:id="0"/>
      <w:r>
        <w:rPr>
          <w:b/>
        </w:rPr>
        <w:t>OPIS PROWADZENIA ZAMIERZONEJ DZIAŁALNOŚCI NIEZAWIERAJĄCY OKREŚLEŃ SPECJALISTYCZNYCH</w:t>
      </w:r>
    </w:p>
    <w:p w:rsidR="006C1DD1" w:rsidRDefault="006C1DD1" w:rsidP="006C1DD1">
      <w:pPr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</w:rPr>
      </w:pPr>
      <w:bookmarkStart w:id="1" w:name="OLE_LINK5"/>
    </w:p>
    <w:bookmarkEnd w:id="1"/>
    <w:p w:rsidR="006C1DD1" w:rsidRDefault="006C1DD1" w:rsidP="006C1DD1">
      <w:pPr>
        <w:pStyle w:val="Tekstpodstawowy"/>
        <w:ind w:firstLine="426"/>
      </w:pPr>
      <w:r>
        <w:t xml:space="preserve">Przedmiotem opracowania jest operat wodnoprawny na wykonanie stawu </w:t>
      </w:r>
      <w:r w:rsidRPr="006C1DD1">
        <w:t xml:space="preserve">(zalewu </w:t>
      </w:r>
      <w:proofErr w:type="spellStart"/>
      <w:r w:rsidRPr="006C1DD1">
        <w:t>Anteckiego</w:t>
      </w:r>
      <w:proofErr w:type="spellEnd"/>
      <w:r w:rsidRPr="006C1DD1">
        <w:t>) wraz  z budowlami towarzyszącymi oraz budowę przepustów drogowych w miejscowości Pańska Góra w ramach inwestycji pn.: „Pańska Góra – kompleksowe zagospodarowanie przestrzeni rekreacyjnej i parkowej w Gminie Andrychów”.</w:t>
      </w:r>
    </w:p>
    <w:p w:rsidR="006C1DD1" w:rsidRDefault="006C1DD1" w:rsidP="006C1DD1">
      <w:pPr>
        <w:pStyle w:val="Tekstpodstawowy"/>
        <w:ind w:firstLine="720"/>
      </w:pPr>
      <w:r w:rsidRPr="006C1DD1">
        <w:t>Niniejszy operat wodnoprawny stanowi podstawę do uzyskania decyzji wodnoprawnej na wykonanie w/w stawu wraz z budowlami towarzyszącymi oraz przepustów drogowych w parku.</w:t>
      </w:r>
    </w:p>
    <w:p w:rsidR="006C1DD1" w:rsidRDefault="006C1DD1" w:rsidP="006C1DD1">
      <w:pPr>
        <w:pStyle w:val="Tekstpodstawowy"/>
        <w:ind w:firstLine="720"/>
        <w:rPr>
          <w:rFonts w:cs="Arial"/>
          <w:color w:val="000000"/>
        </w:rPr>
      </w:pPr>
      <w:r>
        <w:rPr>
          <w:lang w:eastAsia="pl-PL"/>
        </w:rPr>
        <w:t xml:space="preserve">Ubiegającym się o pozwolenie wodnoprawne jest </w:t>
      </w:r>
      <w:r>
        <w:rPr>
          <w:rFonts w:cs="Arial"/>
          <w:color w:val="000000"/>
        </w:rPr>
        <w:t xml:space="preserve">Gmina Andrychów, ul. Rynek 15, </w:t>
      </w:r>
      <w:r w:rsidRPr="006C1DD1">
        <w:rPr>
          <w:rFonts w:cs="Arial"/>
          <w:color w:val="000000"/>
        </w:rPr>
        <w:t>34-120 Andrychów</w:t>
      </w:r>
      <w:r>
        <w:rPr>
          <w:rFonts w:cs="Arial"/>
          <w:color w:val="000000"/>
        </w:rPr>
        <w:t>.</w:t>
      </w:r>
    </w:p>
    <w:p w:rsidR="006C1DD1" w:rsidRDefault="006C1DD1" w:rsidP="006C1DD1">
      <w:pPr>
        <w:pStyle w:val="NormalnyWeb"/>
        <w:spacing w:after="0" w:line="360" w:lineRule="auto"/>
        <w:ind w:right="459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Inwestycja polegać będzie na budowie stawu (zalewu)</w:t>
      </w:r>
      <w:r w:rsidR="0056551F">
        <w:rPr>
          <w:rFonts w:ascii="Arial" w:hAnsi="Arial" w:cs="Arial"/>
          <w:sz w:val="22"/>
          <w:szCs w:val="22"/>
        </w:rPr>
        <w:t>, z budowlami towarzyszącymi</w:t>
      </w:r>
      <w:r>
        <w:rPr>
          <w:rFonts w:ascii="Arial" w:hAnsi="Arial" w:cs="Arial"/>
          <w:sz w:val="22"/>
          <w:szCs w:val="22"/>
        </w:rPr>
        <w:t xml:space="preserve">, zlokalizowanego na cieku bez nazwy uchodzącym do </w:t>
      </w:r>
      <w:proofErr w:type="spellStart"/>
      <w:r>
        <w:rPr>
          <w:rFonts w:ascii="Arial" w:hAnsi="Arial" w:cs="Arial"/>
          <w:sz w:val="22"/>
          <w:szCs w:val="22"/>
        </w:rPr>
        <w:t>Wieprzó</w:t>
      </w:r>
      <w:r w:rsidR="0056551F">
        <w:rPr>
          <w:rFonts w:ascii="Arial" w:hAnsi="Arial" w:cs="Arial"/>
          <w:sz w:val="22"/>
          <w:szCs w:val="22"/>
        </w:rPr>
        <w:t>wki</w:t>
      </w:r>
      <w:proofErr w:type="spellEnd"/>
      <w:r w:rsidR="0056551F">
        <w:rPr>
          <w:rFonts w:ascii="Arial" w:hAnsi="Arial" w:cs="Arial"/>
          <w:sz w:val="22"/>
          <w:szCs w:val="22"/>
        </w:rPr>
        <w:t xml:space="preserve"> oraz budowie dwóch kładek na tym cieku i </w:t>
      </w:r>
      <w:r w:rsidR="007A63CA">
        <w:rPr>
          <w:rFonts w:ascii="Arial" w:hAnsi="Arial" w:cs="Arial"/>
          <w:sz w:val="22"/>
          <w:szCs w:val="22"/>
        </w:rPr>
        <w:t xml:space="preserve">czterech </w:t>
      </w:r>
      <w:r w:rsidR="0056551F">
        <w:rPr>
          <w:rFonts w:ascii="Arial" w:hAnsi="Arial" w:cs="Arial"/>
          <w:sz w:val="22"/>
          <w:szCs w:val="22"/>
        </w:rPr>
        <w:t>przepustów drogowych  w parku Pańska Góra.</w:t>
      </w:r>
    </w:p>
    <w:p w:rsidR="0056551F" w:rsidRDefault="006C1DD1" w:rsidP="0056551F">
      <w:pPr>
        <w:pStyle w:val="NormalnyWeb"/>
        <w:spacing w:after="0" w:line="360" w:lineRule="auto"/>
        <w:ind w:right="459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Zaprojektowany staw (zalew) to zbiornik przepływowy o powierzchni lustra wody </w:t>
      </w:r>
      <w:r>
        <w:rPr>
          <w:rFonts w:ascii="Arial" w:hAnsi="Arial" w:cs="Arial"/>
          <w:sz w:val="22"/>
          <w:szCs w:val="22"/>
        </w:rPr>
        <w:br/>
        <w:t xml:space="preserve">1.115 ha przy rzędnej lustra wody 345.50 m n.p.m. Staw będzie </w:t>
      </w:r>
      <w:proofErr w:type="spellStart"/>
      <w:r>
        <w:rPr>
          <w:rFonts w:ascii="Arial" w:hAnsi="Arial" w:cs="Arial"/>
          <w:sz w:val="22"/>
          <w:szCs w:val="22"/>
        </w:rPr>
        <w:t>ogroblowany</w:t>
      </w:r>
      <w:proofErr w:type="spellEnd"/>
      <w:r>
        <w:rPr>
          <w:rFonts w:ascii="Arial" w:hAnsi="Arial" w:cs="Arial"/>
          <w:sz w:val="22"/>
          <w:szCs w:val="22"/>
        </w:rPr>
        <w:t xml:space="preserve"> na odcinku długości 535 m. Rzędna korony grobli </w:t>
      </w:r>
      <w:r w:rsidR="0056551F">
        <w:rPr>
          <w:rFonts w:ascii="Arial" w:hAnsi="Arial" w:cs="Arial"/>
          <w:sz w:val="22"/>
          <w:szCs w:val="22"/>
        </w:rPr>
        <w:t xml:space="preserve">wynosi 346.2 – 346.8 m n.p.m. </w:t>
      </w:r>
    </w:p>
    <w:p w:rsidR="006C1DD1" w:rsidRDefault="006C1DD1" w:rsidP="0056551F">
      <w:pPr>
        <w:pStyle w:val="NormalnyWeb"/>
        <w:spacing w:after="0" w:line="360" w:lineRule="auto"/>
        <w:ind w:right="459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Staw zostanie wyposażony w urządzenia spustowo-przelewowe.</w:t>
      </w:r>
    </w:p>
    <w:p w:rsidR="006C1DD1" w:rsidRDefault="006C1DD1" w:rsidP="006C1DD1">
      <w:pPr>
        <w:pStyle w:val="Tekstpodstawowy"/>
        <w:rPr>
          <w:rFonts w:cs="Arial"/>
        </w:rPr>
      </w:pPr>
    </w:p>
    <w:p w:rsidR="007A63CA" w:rsidRDefault="007A63CA" w:rsidP="006C1DD1">
      <w:pPr>
        <w:pStyle w:val="Tekstpodstawowy"/>
        <w:rPr>
          <w:rFonts w:cs="Arial"/>
        </w:rPr>
      </w:pPr>
    </w:p>
    <w:p w:rsidR="006C1DD1" w:rsidRDefault="006C1DD1" w:rsidP="006C1DD1">
      <w:pPr>
        <w:pStyle w:val="Tekstpodstawowy"/>
        <w:rPr>
          <w:rFonts w:cs="Arial"/>
        </w:rPr>
      </w:pPr>
    </w:p>
    <w:p w:rsidR="006C1DD1" w:rsidRDefault="006C1DD1" w:rsidP="006C1DD1">
      <w:pPr>
        <w:pStyle w:val="Tekstpodstawowy"/>
        <w:ind w:firstLine="426"/>
        <w:jc w:val="right"/>
        <w:outlineLvl w:val="0"/>
      </w:pPr>
      <w:r>
        <w:t>Michał Malik</w:t>
      </w:r>
    </w:p>
    <w:p w:rsidR="005031FD" w:rsidRDefault="000F6F60"/>
    <w:sectPr w:rsidR="005031FD" w:rsidSect="000F6F60">
      <w:pgSz w:w="12786" w:h="16840" w:code="50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42"/>
    <w:rsid w:val="000F6F60"/>
    <w:rsid w:val="001F5342"/>
    <w:rsid w:val="00365112"/>
    <w:rsid w:val="00412482"/>
    <w:rsid w:val="0056551F"/>
    <w:rsid w:val="006C1DD1"/>
    <w:rsid w:val="007A63CA"/>
    <w:rsid w:val="009A32C9"/>
    <w:rsid w:val="00A434C3"/>
    <w:rsid w:val="00BF4FA0"/>
    <w:rsid w:val="00DC1508"/>
    <w:rsid w:val="00E9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DD1"/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C1DD1"/>
    <w:pPr>
      <w:spacing w:before="96" w:after="120" w:line="36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1DD1"/>
    <w:pPr>
      <w:suppressAutoHyphens/>
      <w:spacing w:after="0" w:line="360" w:lineRule="auto"/>
      <w:jc w:val="both"/>
    </w:pPr>
    <w:rPr>
      <w:rFonts w:ascii="Arial" w:eastAsia="Times New Roman" w:hAnsi="Arial"/>
      <w:kern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1DD1"/>
    <w:rPr>
      <w:rFonts w:ascii="Arial" w:eastAsia="Times New Roman" w:hAnsi="Arial" w:cs="Times New Roman"/>
      <w:kern w:val="18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DD1"/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C1DD1"/>
    <w:pPr>
      <w:spacing w:before="96" w:after="120" w:line="36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1DD1"/>
    <w:pPr>
      <w:suppressAutoHyphens/>
      <w:spacing w:after="0" w:line="360" w:lineRule="auto"/>
      <w:jc w:val="both"/>
    </w:pPr>
    <w:rPr>
      <w:rFonts w:ascii="Arial" w:eastAsia="Times New Roman" w:hAnsi="Arial"/>
      <w:kern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1DD1"/>
    <w:rPr>
      <w:rFonts w:ascii="Arial" w:eastAsia="Times New Roman" w:hAnsi="Arial" w:cs="Times New Roman"/>
      <w:kern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14</cp:lastModifiedBy>
  <cp:revision>5</cp:revision>
  <cp:lastPrinted>2020-08-27T07:20:00Z</cp:lastPrinted>
  <dcterms:created xsi:type="dcterms:W3CDTF">2020-07-16T11:15:00Z</dcterms:created>
  <dcterms:modified xsi:type="dcterms:W3CDTF">2020-08-27T07:20:00Z</dcterms:modified>
</cp:coreProperties>
</file>